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DB" w:rsidRPr="009573A6" w:rsidRDefault="009347DB" w:rsidP="009347DB">
      <w:pPr>
        <w:widowControl w:val="0"/>
        <w:spacing w:after="248" w:line="283" w:lineRule="exact"/>
        <w:ind w:left="180" w:firstLine="0"/>
        <w:jc w:val="left"/>
        <w:rPr>
          <w:rFonts w:eastAsia="Times New Roman" w:cs="Times New Roman"/>
          <w:b/>
          <w:color w:val="000000"/>
          <w:szCs w:val="24"/>
          <w:lang w:eastAsia="ru-RU" w:bidi="ru-RU"/>
        </w:rPr>
      </w:pPr>
      <w:bookmarkStart w:id="0" w:name="_GoBack"/>
      <w:bookmarkEnd w:id="0"/>
      <w:r w:rsidRPr="009573A6">
        <w:rPr>
          <w:rFonts w:eastAsia="Times New Roman" w:cs="Times New Roman"/>
          <w:b/>
          <w:color w:val="000000"/>
          <w:szCs w:val="24"/>
          <w:lang w:eastAsia="ru-RU" w:bidi="ru-RU"/>
        </w:rPr>
        <w:t>РАСЧЕТ СТРОИТЕЛЬНЫХ КОНСТРУКЦИЙ НОВОГО ПАССАЖИРСКОГО  ТЕРМИНАЛА МЕЖДУНАРОДНОГО АЭРОПОРТА «СИМФЕРОПОЛЬ»                         ИМ.   И.К. АЙВАЗОВСКОГО</w:t>
      </w:r>
    </w:p>
    <w:p w:rsidR="009347DB" w:rsidRPr="009573A6" w:rsidRDefault="009347DB" w:rsidP="009347DB">
      <w:pPr>
        <w:widowControl w:val="0"/>
        <w:spacing w:line="274" w:lineRule="exact"/>
        <w:ind w:left="180" w:firstLine="0"/>
        <w:rPr>
          <w:rFonts w:eastAsia="Times New Roman" w:cs="Times New Roman"/>
          <w:b/>
          <w:color w:val="000000"/>
          <w:szCs w:val="24"/>
          <w:lang w:eastAsia="ru-RU" w:bidi="ru-RU"/>
        </w:rPr>
      </w:pPr>
      <w:r w:rsidRPr="009573A6">
        <w:rPr>
          <w:rFonts w:eastAsia="Times New Roman" w:cs="Times New Roman"/>
          <w:b/>
          <w:color w:val="000000"/>
          <w:szCs w:val="24"/>
          <w:lang w:eastAsia="ru-RU" w:bidi="ru-RU"/>
        </w:rPr>
        <w:t xml:space="preserve">Симбиркин В.Н. </w:t>
      </w:r>
    </w:p>
    <w:p w:rsidR="009347DB" w:rsidRDefault="009347DB" w:rsidP="009347DB">
      <w:pPr>
        <w:widowControl w:val="0"/>
        <w:spacing w:line="274" w:lineRule="exact"/>
        <w:ind w:left="180" w:firstLine="0"/>
        <w:rPr>
          <w:rFonts w:eastAsia="Times New Roman" w:cs="Times New Roman"/>
          <w:iCs/>
          <w:color w:val="000000"/>
          <w:szCs w:val="24"/>
          <w:lang w:eastAsia="ru-RU" w:bidi="ru-RU"/>
        </w:rPr>
      </w:pPr>
      <w:r>
        <w:rPr>
          <w:rFonts w:eastAsia="Times New Roman" w:cs="Times New Roman"/>
          <w:color w:val="000000"/>
          <w:szCs w:val="24"/>
          <w:lang w:eastAsia="ru-RU" w:bidi="ru-RU"/>
        </w:rPr>
        <w:t xml:space="preserve">канд. техн. наук, главный </w:t>
      </w:r>
      <w:r w:rsidRPr="009573A6">
        <w:rPr>
          <w:rFonts w:eastAsia="Times New Roman" w:cs="Times New Roman"/>
          <w:color w:val="000000"/>
          <w:szCs w:val="24"/>
          <w:lang w:eastAsia="ru-RU" w:bidi="ru-RU"/>
        </w:rPr>
        <w:t xml:space="preserve">инженер </w:t>
      </w:r>
      <w:r w:rsidRPr="009573A6">
        <w:rPr>
          <w:rFonts w:eastAsia="Times New Roman" w:cs="Times New Roman"/>
          <w:iCs/>
          <w:color w:val="000000"/>
          <w:szCs w:val="24"/>
          <w:lang w:eastAsia="ru-RU" w:bidi="ru-RU"/>
        </w:rPr>
        <w:t>ООО «ЕВРОСОФТ»</w:t>
      </w:r>
      <w:r>
        <w:rPr>
          <w:rFonts w:eastAsia="Times New Roman" w:cs="Times New Roman"/>
          <w:iCs/>
          <w:color w:val="000000"/>
          <w:szCs w:val="24"/>
          <w:lang w:eastAsia="ru-RU" w:bidi="ru-RU"/>
        </w:rPr>
        <w:t xml:space="preserve"> </w:t>
      </w:r>
      <w:r w:rsidRPr="005E277D">
        <w:rPr>
          <w:rFonts w:eastAsia="Times New Roman" w:cs="Times New Roman"/>
          <w:iCs/>
          <w:color w:val="000000"/>
          <w:szCs w:val="24"/>
          <w:lang w:eastAsia="ru-RU" w:bidi="ru-RU"/>
        </w:rPr>
        <w:t xml:space="preserve"> </w:t>
      </w:r>
      <w:hyperlink r:id="rId8" w:history="1">
        <w:r w:rsidRPr="008D4DEA">
          <w:rPr>
            <w:rStyle w:val="a7"/>
            <w:rFonts w:eastAsia="Times New Roman" w:cs="Times New Roman"/>
            <w:iCs/>
            <w:szCs w:val="24"/>
            <w:lang w:eastAsia="ru-RU" w:bidi="ru-RU"/>
          </w:rPr>
          <w:t>info@eurosoft.ru</w:t>
        </w:r>
      </w:hyperlink>
    </w:p>
    <w:p w:rsidR="009347DB" w:rsidRPr="009573A6" w:rsidRDefault="009347DB" w:rsidP="009347DB">
      <w:pPr>
        <w:widowControl w:val="0"/>
        <w:spacing w:line="274" w:lineRule="exact"/>
        <w:ind w:left="180" w:firstLine="0"/>
        <w:rPr>
          <w:rFonts w:eastAsia="Times New Roman" w:cs="Times New Roman"/>
          <w:b/>
          <w:color w:val="000000"/>
          <w:szCs w:val="24"/>
          <w:lang w:eastAsia="ru-RU" w:bidi="ru-RU"/>
        </w:rPr>
      </w:pPr>
      <w:r w:rsidRPr="009573A6">
        <w:rPr>
          <w:rFonts w:eastAsia="Times New Roman" w:cs="Times New Roman"/>
          <w:color w:val="000000"/>
          <w:szCs w:val="24"/>
          <w:lang w:eastAsia="ru-RU" w:bidi="ru-RU"/>
        </w:rPr>
        <w:br/>
      </w:r>
      <w:r w:rsidRPr="009573A6">
        <w:rPr>
          <w:rFonts w:eastAsia="Times New Roman" w:cs="Times New Roman"/>
          <w:b/>
          <w:color w:val="000000"/>
          <w:szCs w:val="24"/>
          <w:lang w:eastAsia="ru-RU" w:bidi="ru-RU"/>
        </w:rPr>
        <w:t>Панасенко Ю.В.</w:t>
      </w:r>
    </w:p>
    <w:p w:rsidR="009347DB" w:rsidRPr="009573A6" w:rsidRDefault="009347DB" w:rsidP="009347DB">
      <w:pPr>
        <w:widowControl w:val="0"/>
        <w:spacing w:line="274" w:lineRule="exact"/>
        <w:ind w:left="180" w:firstLine="0"/>
        <w:rPr>
          <w:rFonts w:eastAsia="Times New Roman" w:cs="Times New Roman"/>
          <w:iCs/>
          <w:color w:val="000000"/>
          <w:szCs w:val="24"/>
          <w:lang w:eastAsia="ru-RU" w:bidi="ru-RU"/>
        </w:rPr>
      </w:pPr>
      <w:r>
        <w:rPr>
          <w:rFonts w:eastAsia="Times New Roman" w:cs="Times New Roman"/>
          <w:color w:val="000000"/>
          <w:szCs w:val="24"/>
          <w:lang w:eastAsia="ru-RU" w:bidi="ru-RU"/>
        </w:rPr>
        <w:t xml:space="preserve">инженер, руководитель </w:t>
      </w:r>
      <w:r w:rsidRPr="009573A6">
        <w:rPr>
          <w:rFonts w:eastAsia="Times New Roman" w:cs="Times New Roman"/>
          <w:color w:val="000000"/>
          <w:szCs w:val="24"/>
          <w:lang w:eastAsia="ru-RU" w:bidi="ru-RU"/>
        </w:rPr>
        <w:t xml:space="preserve"> группы </w:t>
      </w:r>
      <w:r w:rsidRPr="009573A6">
        <w:rPr>
          <w:rFonts w:eastAsia="Times New Roman" w:cs="Times New Roman"/>
          <w:iCs/>
          <w:color w:val="000000"/>
          <w:szCs w:val="24"/>
          <w:lang w:eastAsia="ru-RU" w:bidi="ru-RU"/>
        </w:rPr>
        <w:t>ЦНИИСК им. В.А. Кучеренко АО «НИЦ</w:t>
      </w:r>
      <w:r>
        <w:rPr>
          <w:rFonts w:eastAsia="Times New Roman" w:cs="Times New Roman"/>
          <w:iCs/>
          <w:color w:val="000000"/>
          <w:szCs w:val="24"/>
          <w:lang w:eastAsia="ru-RU" w:bidi="ru-RU"/>
        </w:rPr>
        <w:t xml:space="preserve"> </w:t>
      </w:r>
      <w:r w:rsidRPr="009573A6">
        <w:rPr>
          <w:rFonts w:eastAsia="Times New Roman" w:cs="Times New Roman"/>
          <w:iCs/>
          <w:color w:val="000000"/>
          <w:szCs w:val="24"/>
          <w:lang w:eastAsia="ru-RU" w:bidi="ru-RU"/>
        </w:rPr>
        <w:t>«Строительство»</w:t>
      </w:r>
    </w:p>
    <w:p w:rsidR="009347DB" w:rsidRDefault="009347DB" w:rsidP="009347DB">
      <w:pPr>
        <w:widowControl w:val="0"/>
        <w:spacing w:line="274" w:lineRule="exact"/>
        <w:ind w:left="180" w:firstLine="0"/>
        <w:jc w:val="center"/>
        <w:rPr>
          <w:rFonts w:eastAsia="Times New Roman" w:cs="Times New Roman"/>
          <w:color w:val="000000"/>
          <w:szCs w:val="24"/>
          <w:lang w:eastAsia="ru-RU" w:bidi="ru-RU"/>
        </w:rPr>
      </w:pPr>
    </w:p>
    <w:p w:rsidR="009347DB" w:rsidRPr="009573A6" w:rsidRDefault="009347DB" w:rsidP="009347DB">
      <w:pPr>
        <w:widowControl w:val="0"/>
        <w:spacing w:line="274" w:lineRule="exact"/>
        <w:ind w:left="180" w:firstLine="0"/>
        <w:rPr>
          <w:rFonts w:eastAsia="Times New Roman" w:cs="Times New Roman"/>
          <w:b/>
          <w:color w:val="000000"/>
          <w:szCs w:val="24"/>
          <w:lang w:eastAsia="ru-RU" w:bidi="ru-RU"/>
        </w:rPr>
      </w:pPr>
      <w:r w:rsidRPr="009573A6">
        <w:rPr>
          <w:rFonts w:eastAsia="Times New Roman" w:cs="Times New Roman"/>
          <w:b/>
          <w:color w:val="000000"/>
          <w:szCs w:val="24"/>
          <w:lang w:eastAsia="ru-RU" w:bidi="ru-RU"/>
        </w:rPr>
        <w:t>Курнавин В.В.</w:t>
      </w:r>
    </w:p>
    <w:p w:rsidR="009347DB" w:rsidRDefault="009347DB" w:rsidP="009347DB">
      <w:pPr>
        <w:widowControl w:val="0"/>
        <w:spacing w:line="274" w:lineRule="exact"/>
        <w:ind w:left="180" w:firstLine="0"/>
        <w:rPr>
          <w:rFonts w:eastAsia="Times New Roman" w:cs="Times New Roman"/>
          <w:iCs/>
          <w:color w:val="000000"/>
          <w:szCs w:val="24"/>
          <w:lang w:eastAsia="ru-RU" w:bidi="ru-RU"/>
        </w:rPr>
      </w:pPr>
      <w:r>
        <w:rPr>
          <w:rFonts w:eastAsia="Times New Roman" w:cs="Times New Roman"/>
          <w:color w:val="000000"/>
          <w:szCs w:val="24"/>
          <w:lang w:eastAsia="ru-RU" w:bidi="ru-RU"/>
        </w:rPr>
        <w:t>инженер</w:t>
      </w:r>
      <w:r w:rsidRPr="009573A6">
        <w:rPr>
          <w:rFonts w:eastAsia="Times New Roman" w:cs="Times New Roman"/>
          <w:color w:val="000000"/>
          <w:szCs w:val="24"/>
          <w:lang w:eastAsia="ru-RU" w:bidi="ru-RU"/>
        </w:rPr>
        <w:t xml:space="preserve">, зам. зав. лаб. </w:t>
      </w:r>
      <w:r w:rsidRPr="009573A6">
        <w:rPr>
          <w:rFonts w:eastAsia="Times New Roman" w:cs="Times New Roman"/>
          <w:iCs/>
          <w:color w:val="000000"/>
          <w:szCs w:val="24"/>
          <w:lang w:eastAsia="ru-RU" w:bidi="ru-RU"/>
        </w:rPr>
        <w:t>ЦНИИСК им. В.А. Кучеренко АО «НИЦ</w:t>
      </w:r>
      <w:r>
        <w:rPr>
          <w:rFonts w:eastAsia="Times New Roman" w:cs="Times New Roman"/>
          <w:iCs/>
          <w:color w:val="000000"/>
          <w:szCs w:val="24"/>
          <w:lang w:eastAsia="ru-RU" w:bidi="ru-RU"/>
        </w:rPr>
        <w:t xml:space="preserve"> </w:t>
      </w:r>
      <w:r w:rsidRPr="009573A6">
        <w:rPr>
          <w:rFonts w:eastAsia="Times New Roman" w:cs="Times New Roman"/>
          <w:iCs/>
          <w:color w:val="000000"/>
          <w:szCs w:val="24"/>
          <w:lang w:eastAsia="ru-RU" w:bidi="ru-RU"/>
        </w:rPr>
        <w:t>«Строительство»</w:t>
      </w:r>
    </w:p>
    <w:p w:rsidR="009347DB" w:rsidRDefault="009347DB" w:rsidP="009347DB">
      <w:pPr>
        <w:widowControl w:val="0"/>
        <w:spacing w:line="274" w:lineRule="exact"/>
        <w:ind w:left="180" w:firstLine="0"/>
        <w:rPr>
          <w:rFonts w:eastAsia="Times New Roman" w:cs="Times New Roman"/>
          <w:iCs/>
          <w:color w:val="000000"/>
          <w:szCs w:val="24"/>
          <w:lang w:eastAsia="ru-RU" w:bidi="ru-RU"/>
        </w:rPr>
      </w:pPr>
    </w:p>
    <w:p w:rsidR="009347DB" w:rsidRPr="002B6F18" w:rsidRDefault="009347DB" w:rsidP="009347DB">
      <w:pPr>
        <w:widowControl w:val="0"/>
        <w:spacing w:line="240" w:lineRule="auto"/>
        <w:ind w:firstLine="0"/>
        <w:rPr>
          <w:rFonts w:eastAsia="Times New Roman"/>
          <w:b/>
          <w:snapToGrid w:val="0"/>
          <w:sz w:val="28"/>
          <w:szCs w:val="28"/>
          <w:shd w:val="clear" w:color="auto" w:fill="FFFFFF"/>
        </w:rPr>
      </w:pPr>
    </w:p>
    <w:p w:rsidR="009347DB" w:rsidRPr="002B6F18" w:rsidRDefault="009347DB" w:rsidP="009347DB">
      <w:pPr>
        <w:widowControl w:val="0"/>
        <w:spacing w:line="240" w:lineRule="auto"/>
        <w:ind w:firstLine="0"/>
        <w:rPr>
          <w:rFonts w:eastAsia="Times New Roman"/>
          <w:b/>
          <w:snapToGrid w:val="0"/>
          <w:sz w:val="28"/>
          <w:szCs w:val="28"/>
          <w:shd w:val="clear" w:color="auto" w:fill="FFFFFF"/>
        </w:rPr>
      </w:pP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  <w:lang w:val="en-US"/>
        </w:rPr>
        <w:t>DOI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 xml:space="preserve"> </w:t>
      </w:r>
      <w:r w:rsidR="00555327">
        <w:rPr>
          <w:rFonts w:eastAsia="Times New Roman"/>
          <w:b/>
          <w:snapToGrid w:val="0"/>
          <w:sz w:val="28"/>
          <w:szCs w:val="28"/>
          <w:shd w:val="clear" w:color="auto" w:fill="FFFFFF"/>
        </w:rPr>
        <w:t>10.37153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>/2686-</w:t>
      </w:r>
      <w:r w:rsidRPr="00D428D1">
        <w:rPr>
          <w:b/>
          <w:sz w:val="28"/>
          <w:szCs w:val="28"/>
        </w:rPr>
        <w:t>0045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>-2019-13-</w:t>
      </w:r>
      <w:r>
        <w:rPr>
          <w:rFonts w:eastAsia="Times New Roman"/>
          <w:b/>
          <w:snapToGrid w:val="0"/>
          <w:sz w:val="28"/>
          <w:szCs w:val="28"/>
          <w:shd w:val="clear" w:color="auto" w:fill="FFFFFF"/>
        </w:rPr>
        <w:t>2</w:t>
      </w:r>
      <w:r w:rsidR="000A3143">
        <w:rPr>
          <w:rFonts w:eastAsia="Times New Roman"/>
          <w:b/>
          <w:snapToGrid w:val="0"/>
          <w:sz w:val="28"/>
          <w:szCs w:val="28"/>
          <w:shd w:val="clear" w:color="auto" w:fill="FFFFFF"/>
        </w:rPr>
        <w:t>18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>-</w:t>
      </w:r>
      <w:r w:rsidR="000A3143">
        <w:rPr>
          <w:rFonts w:eastAsia="Times New Roman"/>
          <w:b/>
          <w:snapToGrid w:val="0"/>
          <w:sz w:val="28"/>
          <w:szCs w:val="28"/>
          <w:shd w:val="clear" w:color="auto" w:fill="FFFFFF"/>
        </w:rPr>
        <w:t>219</w:t>
      </w:r>
    </w:p>
    <w:p w:rsidR="009347DB" w:rsidRPr="009573A6" w:rsidRDefault="009347DB" w:rsidP="009347DB">
      <w:pPr>
        <w:widowControl w:val="0"/>
        <w:spacing w:line="274" w:lineRule="exact"/>
        <w:ind w:left="180" w:firstLine="0"/>
        <w:rPr>
          <w:rFonts w:eastAsia="Times New Roman" w:cs="Times New Roman"/>
          <w:iCs/>
          <w:color w:val="000000"/>
          <w:szCs w:val="24"/>
          <w:lang w:eastAsia="ru-RU" w:bidi="ru-RU"/>
        </w:rPr>
      </w:pPr>
    </w:p>
    <w:p w:rsidR="009347DB" w:rsidRPr="009573A6" w:rsidRDefault="009347DB" w:rsidP="009347DB">
      <w:pPr>
        <w:widowControl w:val="0"/>
        <w:spacing w:line="274" w:lineRule="exact"/>
        <w:ind w:right="220" w:firstLine="760"/>
        <w:rPr>
          <w:rFonts w:eastAsia="Times New Roman" w:cs="Times New Roman"/>
          <w:color w:val="000000"/>
          <w:szCs w:val="24"/>
          <w:lang w:eastAsia="ru-RU" w:bidi="ru-RU"/>
        </w:rPr>
      </w:pPr>
      <w:r w:rsidRPr="009573A6">
        <w:rPr>
          <w:rFonts w:eastAsia="Times New Roman" w:cs="Times New Roman"/>
          <w:color w:val="000000"/>
          <w:szCs w:val="24"/>
          <w:lang w:eastAsia="ru-RU" w:bidi="ru-RU"/>
        </w:rPr>
        <w:t>В докладе представлены некоторые особенности проверочного расчета строительных конструкций нового здания аэровокзального комплекса международного аэропорта «Симферополь» имени И.К. Айвазовского», введенного в эксплуатацию 16 апреля 2018 г.</w:t>
      </w:r>
    </w:p>
    <w:p w:rsidR="009347DB" w:rsidRPr="009573A6" w:rsidRDefault="009347DB" w:rsidP="009347DB">
      <w:pPr>
        <w:widowControl w:val="0"/>
        <w:spacing w:line="274" w:lineRule="exact"/>
        <w:ind w:right="220" w:firstLine="760"/>
        <w:rPr>
          <w:rFonts w:eastAsia="Times New Roman" w:cs="Times New Roman"/>
          <w:color w:val="000000"/>
          <w:szCs w:val="24"/>
          <w:lang w:eastAsia="ru-RU" w:bidi="ru-RU"/>
        </w:rPr>
      </w:pPr>
      <w:r w:rsidRPr="009573A6">
        <w:rPr>
          <w:rFonts w:eastAsia="Times New Roman" w:cs="Times New Roman"/>
          <w:color w:val="000000"/>
          <w:szCs w:val="24"/>
          <w:lang w:eastAsia="ru-RU" w:bidi="ru-RU"/>
        </w:rPr>
        <w:t>Сооружение пассажирского терминала аэропорта «Симферополь» представляет со</w:t>
      </w:r>
      <w:r w:rsidRPr="009573A6">
        <w:rPr>
          <w:rFonts w:eastAsia="Times New Roman" w:cs="Times New Roman"/>
          <w:color w:val="000000"/>
          <w:szCs w:val="24"/>
          <w:lang w:eastAsia="ru-RU" w:bidi="ru-RU"/>
        </w:rPr>
        <w:softHyphen/>
        <w:t xml:space="preserve">бой четырехэтажное здание с размерами в плане, равными 126м </w:t>
      </w:r>
      <w:r w:rsidRPr="009573A6">
        <w:rPr>
          <w:rFonts w:eastAsia="Times New Roman" w:cs="Times New Roman"/>
          <w:color w:val="000000"/>
          <w:szCs w:val="24"/>
          <w:lang w:val="en-US" w:bidi="en-US"/>
        </w:rPr>
        <w:t>x</w:t>
      </w:r>
      <w:r w:rsidRPr="009573A6">
        <w:rPr>
          <w:rFonts w:eastAsia="Times New Roman" w:cs="Times New Roman"/>
          <w:color w:val="000000"/>
          <w:szCs w:val="24"/>
          <w:lang w:bidi="en-US"/>
        </w:rPr>
        <w:t xml:space="preserve"> </w:t>
      </w:r>
      <w:r w:rsidRPr="009573A6">
        <w:rPr>
          <w:rFonts w:eastAsia="Times New Roman" w:cs="Times New Roman"/>
          <w:color w:val="000000"/>
          <w:szCs w:val="24"/>
          <w:lang w:eastAsia="ru-RU" w:bidi="ru-RU"/>
        </w:rPr>
        <w:t>252м, и наибольшей высотой 35,4 м.</w:t>
      </w:r>
    </w:p>
    <w:p w:rsidR="009347DB" w:rsidRPr="009573A6" w:rsidRDefault="009347DB" w:rsidP="009347DB">
      <w:pPr>
        <w:widowControl w:val="0"/>
        <w:spacing w:line="274" w:lineRule="exact"/>
        <w:ind w:right="220" w:firstLine="760"/>
        <w:rPr>
          <w:rFonts w:eastAsia="Times New Roman" w:cs="Times New Roman"/>
          <w:color w:val="000000"/>
          <w:szCs w:val="24"/>
          <w:lang w:eastAsia="ru-RU" w:bidi="ru-RU"/>
        </w:rPr>
      </w:pPr>
      <w:r w:rsidRPr="009573A6">
        <w:rPr>
          <w:rFonts w:eastAsia="Times New Roman" w:cs="Times New Roman"/>
          <w:color w:val="000000"/>
          <w:szCs w:val="24"/>
          <w:lang w:eastAsia="ru-RU" w:bidi="ru-RU"/>
        </w:rPr>
        <w:t>Конструктивная схема здания образована внутренним железобетонным каркасом и металлическими конструкциями покрытия. Главный фасад и фасад со стороны летного поля представляют собой криволинейный витраж с остеклением, в верхней части фасады имеют заполнение непрозрачными металлическими кассетами. Кровля здания, так же, как и основные фасады, имеет криволинейную форму.</w:t>
      </w:r>
    </w:p>
    <w:p w:rsidR="009347DB" w:rsidRPr="009573A6" w:rsidRDefault="009347DB" w:rsidP="009347DB">
      <w:pPr>
        <w:widowControl w:val="0"/>
        <w:spacing w:line="274" w:lineRule="exact"/>
        <w:ind w:right="220" w:firstLine="760"/>
        <w:rPr>
          <w:rFonts w:eastAsia="Times New Roman" w:cs="Times New Roman"/>
          <w:color w:val="000000"/>
          <w:szCs w:val="24"/>
          <w:lang w:eastAsia="ru-RU" w:bidi="ru-RU"/>
        </w:rPr>
      </w:pPr>
      <w:r w:rsidRPr="009573A6">
        <w:rPr>
          <w:rFonts w:eastAsia="Times New Roman" w:cs="Times New Roman"/>
          <w:color w:val="000000"/>
          <w:szCs w:val="24"/>
          <w:lang w:eastAsia="ru-RU" w:bidi="ru-RU"/>
        </w:rPr>
        <w:t>Конструкция здания разделена на несколько блоков деформационными (в т.ч. антисейсмическими) швами. В металлоконструкциях покрытия деформационные швы выполнены только в продольном направлении. В поперечном направлении покрытие выполнено неразрезным, без деления на деформационные швы.</w:t>
      </w:r>
    </w:p>
    <w:p w:rsidR="009347DB" w:rsidRPr="009573A6" w:rsidRDefault="009347DB" w:rsidP="009347DB">
      <w:pPr>
        <w:widowControl w:val="0"/>
        <w:spacing w:line="274" w:lineRule="exact"/>
        <w:ind w:right="220" w:firstLine="760"/>
        <w:rPr>
          <w:rFonts w:eastAsia="Times New Roman" w:cs="Times New Roman"/>
          <w:color w:val="000000"/>
          <w:szCs w:val="24"/>
          <w:lang w:eastAsia="ru-RU" w:bidi="ru-RU"/>
        </w:rPr>
      </w:pPr>
      <w:r w:rsidRPr="009573A6">
        <w:rPr>
          <w:rFonts w:eastAsia="Times New Roman" w:cs="Times New Roman"/>
          <w:color w:val="000000"/>
          <w:szCs w:val="24"/>
          <w:lang w:eastAsia="ru-RU" w:bidi="ru-RU"/>
        </w:rPr>
        <w:t xml:space="preserve">Проверочный расчет несущих строительных конструкций здания выполнен в российском программном комплексе </w:t>
      </w:r>
      <w:r w:rsidRPr="009573A6">
        <w:rPr>
          <w:rFonts w:eastAsia="Times New Roman" w:cs="Times New Roman"/>
          <w:color w:val="000000"/>
          <w:szCs w:val="24"/>
          <w:lang w:val="en-US" w:bidi="en-US"/>
        </w:rPr>
        <w:t>STARK</w:t>
      </w:r>
      <w:r w:rsidRPr="009573A6">
        <w:rPr>
          <w:rFonts w:eastAsia="Times New Roman" w:cs="Times New Roman"/>
          <w:color w:val="000000"/>
          <w:szCs w:val="24"/>
          <w:lang w:bidi="en-US"/>
        </w:rPr>
        <w:t xml:space="preserve"> </w:t>
      </w:r>
      <w:r w:rsidRPr="009573A6">
        <w:rPr>
          <w:rFonts w:eastAsia="Times New Roman" w:cs="Times New Roman"/>
          <w:color w:val="000000"/>
          <w:szCs w:val="24"/>
          <w:lang w:val="en-US" w:bidi="en-US"/>
        </w:rPr>
        <w:t>ES</w:t>
      </w:r>
      <w:r w:rsidRPr="009573A6">
        <w:rPr>
          <w:rFonts w:eastAsia="Times New Roman" w:cs="Times New Roman"/>
          <w:color w:val="000000"/>
          <w:szCs w:val="24"/>
          <w:lang w:bidi="en-US"/>
        </w:rPr>
        <w:t xml:space="preserve"> </w:t>
      </w:r>
      <w:r w:rsidRPr="009573A6">
        <w:rPr>
          <w:rFonts w:eastAsia="Times New Roman" w:cs="Times New Roman"/>
          <w:color w:val="000000"/>
          <w:szCs w:val="24"/>
          <w:lang w:eastAsia="ru-RU" w:bidi="ru-RU"/>
        </w:rPr>
        <w:t>(разработчик - ООО «ЕВРОСОФТ, Москва). Общий вид расчетной модели здания показан на рисунке 1.</w:t>
      </w:r>
    </w:p>
    <w:p w:rsidR="009347DB" w:rsidRPr="009573A6" w:rsidRDefault="009347DB" w:rsidP="009347DB">
      <w:pPr>
        <w:widowControl w:val="0"/>
        <w:spacing w:line="274" w:lineRule="exact"/>
        <w:ind w:right="220" w:firstLine="760"/>
        <w:rPr>
          <w:rFonts w:eastAsia="Times New Roman" w:cs="Times New Roman"/>
          <w:color w:val="000000"/>
          <w:szCs w:val="24"/>
          <w:lang w:eastAsia="ru-RU" w:bidi="ru-RU"/>
        </w:rPr>
      </w:pPr>
      <w:r w:rsidRPr="009573A6">
        <w:rPr>
          <w:rFonts w:eastAsia="Times New Roman" w:cs="Times New Roman"/>
          <w:color w:val="000000"/>
          <w:szCs w:val="24"/>
          <w:lang w:eastAsia="ru-RU" w:bidi="ru-RU"/>
        </w:rPr>
        <w:t>Согласно действующим строительным нормам [1], при проектировании в сейсмических районах широкого класса зданий и сооружений (в том числе, аэровокзальных комплексов) требуется произвести нелинейный динамический анализ напряженно-деформированного состояния их конструкций при сейсмическом воздействии уровня МРЗ. Расчет следует выполнять, «как правило, во временной области с применением инструментальных или синтезированных акселерограмм сейсмического движения грунта» [1]. Применяемые для расчета акселерограммы были подготовлены при помощи программы «Одиссей». Расчет был проведен с учетом возможности развития в элементах конструкций «неупругих деформаций и локальных хрупких разрушений» [1].</w:t>
      </w:r>
    </w:p>
    <w:p w:rsidR="009347DB" w:rsidRPr="009573A6" w:rsidRDefault="009347DB" w:rsidP="009347DB">
      <w:pPr>
        <w:framePr w:h="2885" w:wrap="notBeside" w:vAnchor="text" w:hAnchor="text" w:xAlign="center" w:y="1"/>
        <w:widowControl w:val="0"/>
        <w:spacing w:line="240" w:lineRule="auto"/>
        <w:ind w:firstLine="0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Cs w:val="24"/>
          <w:lang w:eastAsia="ru-RU"/>
        </w:rPr>
        <w:lastRenderedPageBreak/>
        <w:drawing>
          <wp:inline distT="0" distB="0" distL="0" distR="0" wp14:anchorId="76D2B7E8" wp14:editId="0CE641A9">
            <wp:extent cx="6073140" cy="1837690"/>
            <wp:effectExtent l="0" t="0" r="3810" b="0"/>
            <wp:docPr id="1" name="Рисунок 1" descr="C:\Users\836D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Users\836D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7DB" w:rsidRPr="009573A6" w:rsidRDefault="009347DB" w:rsidP="009347DB">
      <w:pPr>
        <w:framePr w:h="2885" w:wrap="notBeside" w:vAnchor="text" w:hAnchor="text" w:xAlign="center" w:y="1"/>
        <w:widowControl w:val="0"/>
        <w:spacing w:line="240" w:lineRule="exact"/>
        <w:ind w:firstLine="0"/>
        <w:jc w:val="left"/>
        <w:rPr>
          <w:rFonts w:eastAsia="Times New Roman" w:cs="Times New Roman"/>
          <w:color w:val="000000"/>
          <w:szCs w:val="24"/>
          <w:lang w:eastAsia="ru-RU" w:bidi="ru-RU"/>
        </w:rPr>
      </w:pPr>
      <w:r w:rsidRPr="009573A6">
        <w:rPr>
          <w:rFonts w:eastAsia="Times New Roman" w:cs="Times New Roman"/>
          <w:color w:val="000000"/>
          <w:szCs w:val="24"/>
          <w:lang w:eastAsia="ru-RU" w:bidi="ru-RU"/>
        </w:rPr>
        <w:t>Рисунок 1. Конечно-элементная модель здания терминала</w:t>
      </w:r>
    </w:p>
    <w:p w:rsidR="009347DB" w:rsidRPr="009573A6" w:rsidRDefault="009347DB" w:rsidP="009347DB">
      <w:pPr>
        <w:widowControl w:val="0"/>
        <w:spacing w:line="240" w:lineRule="auto"/>
        <w:ind w:firstLine="0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347DB" w:rsidRPr="009573A6" w:rsidRDefault="009347DB" w:rsidP="009347DB">
      <w:pPr>
        <w:widowControl w:val="0"/>
        <w:spacing w:before="180" w:line="278" w:lineRule="exact"/>
        <w:ind w:right="220" w:firstLine="760"/>
        <w:rPr>
          <w:rFonts w:eastAsia="Times New Roman" w:cs="Times New Roman"/>
          <w:color w:val="000000"/>
          <w:szCs w:val="24"/>
          <w:lang w:eastAsia="ru-RU" w:bidi="ru-RU"/>
        </w:rPr>
      </w:pPr>
      <w:r w:rsidRPr="009573A6">
        <w:rPr>
          <w:rFonts w:eastAsia="Times New Roman" w:cs="Times New Roman"/>
          <w:color w:val="000000"/>
          <w:szCs w:val="24"/>
          <w:lang w:eastAsia="ru-RU" w:bidi="ru-RU"/>
        </w:rPr>
        <w:t xml:space="preserve">Алгоритм нелинейного динамического расчета, реализованный в программном комплексе </w:t>
      </w:r>
      <w:r w:rsidRPr="009573A6">
        <w:rPr>
          <w:rFonts w:eastAsia="Times New Roman" w:cs="Times New Roman"/>
          <w:color w:val="000000"/>
          <w:szCs w:val="24"/>
          <w:lang w:val="en-US" w:bidi="en-US"/>
        </w:rPr>
        <w:t>STARK</w:t>
      </w:r>
      <w:r w:rsidRPr="009573A6">
        <w:rPr>
          <w:rFonts w:eastAsia="Times New Roman" w:cs="Times New Roman"/>
          <w:color w:val="000000"/>
          <w:szCs w:val="24"/>
          <w:lang w:bidi="en-US"/>
        </w:rPr>
        <w:t xml:space="preserve"> </w:t>
      </w:r>
      <w:r w:rsidRPr="009573A6">
        <w:rPr>
          <w:rFonts w:eastAsia="Times New Roman" w:cs="Times New Roman"/>
          <w:color w:val="000000"/>
          <w:szCs w:val="24"/>
          <w:lang w:val="en-US" w:bidi="en-US"/>
        </w:rPr>
        <w:t>ES</w:t>
      </w:r>
      <w:r w:rsidRPr="009573A6">
        <w:rPr>
          <w:rFonts w:eastAsia="Times New Roman" w:cs="Times New Roman"/>
          <w:color w:val="000000"/>
          <w:szCs w:val="24"/>
          <w:lang w:bidi="en-US"/>
        </w:rPr>
        <w:t xml:space="preserve">, </w:t>
      </w:r>
      <w:r w:rsidRPr="009573A6">
        <w:rPr>
          <w:rFonts w:eastAsia="Times New Roman" w:cs="Times New Roman"/>
          <w:color w:val="000000"/>
          <w:szCs w:val="24"/>
          <w:lang w:eastAsia="ru-RU" w:bidi="ru-RU"/>
        </w:rPr>
        <w:t>подробно описан в статье [2]. Решение поставленной задачи было</w:t>
      </w:r>
    </w:p>
    <w:p w:rsidR="009347DB" w:rsidRPr="009573A6" w:rsidRDefault="009347DB" w:rsidP="009347DB">
      <w:pPr>
        <w:widowControl w:val="0"/>
        <w:spacing w:line="274" w:lineRule="exact"/>
        <w:ind w:firstLine="0"/>
        <w:rPr>
          <w:rFonts w:eastAsia="Times New Roman" w:cs="Times New Roman"/>
          <w:color w:val="000000"/>
          <w:szCs w:val="24"/>
          <w:lang w:eastAsia="ru-RU" w:bidi="ru-RU"/>
        </w:rPr>
      </w:pPr>
      <w:r w:rsidRPr="009573A6">
        <w:rPr>
          <w:rFonts w:eastAsia="Times New Roman" w:cs="Times New Roman"/>
          <w:color w:val="000000"/>
          <w:szCs w:val="24"/>
          <w:lang w:eastAsia="ru-RU" w:bidi="ru-RU"/>
        </w:rPr>
        <w:t>получено с использованием метода разложения динамической реакции конструкции по формам ее собственных колебаний. При решении задачи определения необходимых собственных форм был произведен учет вклада в динамическую реакцию отброшенных и ненайденных форм собственных колебаний.</w:t>
      </w:r>
    </w:p>
    <w:p w:rsidR="009347DB" w:rsidRPr="009573A6" w:rsidRDefault="009347DB" w:rsidP="009347DB">
      <w:pPr>
        <w:widowControl w:val="0"/>
        <w:spacing w:after="267" w:line="274" w:lineRule="exact"/>
        <w:ind w:firstLine="740"/>
        <w:rPr>
          <w:rFonts w:eastAsia="Times New Roman" w:cs="Times New Roman"/>
          <w:color w:val="000000"/>
          <w:szCs w:val="24"/>
          <w:lang w:eastAsia="ru-RU" w:bidi="ru-RU"/>
        </w:rPr>
      </w:pPr>
      <w:r w:rsidRPr="009573A6">
        <w:rPr>
          <w:rFonts w:eastAsia="Times New Roman" w:cs="Times New Roman"/>
          <w:color w:val="000000"/>
          <w:szCs w:val="24"/>
          <w:lang w:eastAsia="ru-RU" w:bidi="ru-RU"/>
        </w:rPr>
        <w:t>На основании результатов проверочного расчета был представлен ряд рекомендаций по уточнению расчетного напряженно-деформированного состояния несущих металлических конструкций покрытия здания терминала, что в конечном итоге позволило обеспечить требуемую сейсмостойкость объекта в соответствии с [1].</w:t>
      </w:r>
    </w:p>
    <w:p w:rsidR="009347DB" w:rsidRPr="009573A6" w:rsidRDefault="009347DB" w:rsidP="009347DB">
      <w:pPr>
        <w:widowControl w:val="0"/>
        <w:spacing w:line="240" w:lineRule="exact"/>
        <w:ind w:firstLine="0"/>
        <w:rPr>
          <w:rFonts w:eastAsia="Times New Roman" w:cs="Times New Roman"/>
          <w:color w:val="000000"/>
          <w:szCs w:val="24"/>
          <w:lang w:eastAsia="ru-RU" w:bidi="ru-RU"/>
        </w:rPr>
      </w:pPr>
      <w:r>
        <w:rPr>
          <w:rFonts w:eastAsia="Times New Roman" w:cs="Times New Roman"/>
          <w:color w:val="000000"/>
          <w:szCs w:val="24"/>
          <w:lang w:eastAsia="ru-RU" w:bidi="ru-RU"/>
        </w:rPr>
        <w:t>Литература</w:t>
      </w:r>
    </w:p>
    <w:p w:rsidR="009347DB" w:rsidRPr="009573A6" w:rsidRDefault="009347DB" w:rsidP="009347DB">
      <w:pPr>
        <w:widowControl w:val="0"/>
        <w:numPr>
          <w:ilvl w:val="0"/>
          <w:numId w:val="1"/>
        </w:numPr>
        <w:tabs>
          <w:tab w:val="left" w:pos="743"/>
        </w:tabs>
        <w:spacing w:line="278" w:lineRule="exact"/>
        <w:ind w:left="740" w:hanging="340"/>
        <w:jc w:val="left"/>
        <w:rPr>
          <w:rFonts w:eastAsia="Times New Roman" w:cs="Times New Roman"/>
          <w:color w:val="000000"/>
          <w:szCs w:val="24"/>
          <w:lang w:eastAsia="ru-RU" w:bidi="ru-RU"/>
        </w:rPr>
      </w:pPr>
      <w:r w:rsidRPr="009573A6">
        <w:rPr>
          <w:rFonts w:eastAsia="Times New Roman" w:cs="Times New Roman"/>
          <w:color w:val="000000"/>
          <w:szCs w:val="24"/>
          <w:lang w:eastAsia="ru-RU" w:bidi="ru-RU"/>
        </w:rPr>
        <w:t xml:space="preserve">СП 14.1330.2014. Строительство в сейсмических районах. СНиП </w:t>
      </w:r>
      <w:r w:rsidRPr="009573A6">
        <w:rPr>
          <w:rFonts w:eastAsia="Times New Roman" w:cs="Times New Roman"/>
          <w:color w:val="000000"/>
          <w:szCs w:val="24"/>
          <w:lang w:val="en-US" w:bidi="en-US"/>
        </w:rPr>
        <w:t>II</w:t>
      </w:r>
      <w:r w:rsidRPr="009573A6">
        <w:rPr>
          <w:rFonts w:eastAsia="Times New Roman" w:cs="Times New Roman"/>
          <w:color w:val="000000"/>
          <w:szCs w:val="24"/>
          <w:lang w:bidi="en-US"/>
        </w:rPr>
        <w:t xml:space="preserve">-7-81*. </w:t>
      </w:r>
      <w:r>
        <w:rPr>
          <w:rFonts w:eastAsia="Times New Roman" w:cs="Times New Roman"/>
          <w:color w:val="000000"/>
          <w:szCs w:val="24"/>
          <w:lang w:eastAsia="ru-RU" w:bidi="ru-RU"/>
        </w:rPr>
        <w:t xml:space="preserve">М.: Минстрой России. 2014. </w:t>
      </w:r>
      <w:r w:rsidRPr="009573A6">
        <w:rPr>
          <w:rFonts w:eastAsia="Times New Roman" w:cs="Times New Roman"/>
          <w:color w:val="000000"/>
          <w:szCs w:val="24"/>
          <w:lang w:eastAsia="ru-RU" w:bidi="ru-RU"/>
        </w:rPr>
        <w:t>125 с.</w:t>
      </w:r>
    </w:p>
    <w:p w:rsidR="009347DB" w:rsidRPr="009573A6" w:rsidRDefault="009347DB" w:rsidP="009347DB">
      <w:pPr>
        <w:widowControl w:val="0"/>
        <w:numPr>
          <w:ilvl w:val="0"/>
          <w:numId w:val="1"/>
        </w:numPr>
        <w:tabs>
          <w:tab w:val="left" w:pos="743"/>
        </w:tabs>
        <w:spacing w:after="236" w:line="274" w:lineRule="exact"/>
        <w:ind w:left="740" w:hanging="340"/>
        <w:jc w:val="left"/>
        <w:rPr>
          <w:rFonts w:eastAsia="Times New Roman" w:cs="Times New Roman"/>
          <w:color w:val="000000"/>
          <w:szCs w:val="24"/>
          <w:lang w:eastAsia="ru-RU" w:bidi="ru-RU"/>
        </w:rPr>
      </w:pPr>
      <w:r w:rsidRPr="009573A6">
        <w:rPr>
          <w:rFonts w:eastAsia="Times New Roman" w:cs="Times New Roman"/>
          <w:color w:val="000000"/>
          <w:szCs w:val="24"/>
          <w:lang w:eastAsia="ru-RU" w:bidi="ru-RU"/>
        </w:rPr>
        <w:t>Симбиркин В.Н., Панасенко Ю.В. Упрощенный нелинейный динамический расчет сооружений при сейсмических воздействиях</w:t>
      </w:r>
      <w:r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r w:rsidRPr="009573A6">
        <w:rPr>
          <w:rFonts w:eastAsia="Times New Roman" w:cs="Times New Roman"/>
          <w:color w:val="000000"/>
          <w:szCs w:val="24"/>
          <w:lang w:eastAsia="ru-RU" w:bidi="ru-RU"/>
        </w:rPr>
        <w:t xml:space="preserve">// Строительная </w:t>
      </w:r>
      <w:r>
        <w:rPr>
          <w:rFonts w:eastAsia="Times New Roman" w:cs="Times New Roman"/>
          <w:color w:val="000000"/>
          <w:szCs w:val="24"/>
          <w:lang w:eastAsia="ru-RU" w:bidi="ru-RU"/>
        </w:rPr>
        <w:t xml:space="preserve">механика и расчет сооружений. 2017. </w:t>
      </w:r>
      <w:r w:rsidRPr="009573A6">
        <w:rPr>
          <w:rFonts w:eastAsia="Times New Roman" w:cs="Times New Roman"/>
          <w:color w:val="000000"/>
          <w:szCs w:val="24"/>
          <w:lang w:eastAsia="ru-RU" w:bidi="ru-RU"/>
        </w:rPr>
        <w:t xml:space="preserve">№ </w:t>
      </w:r>
      <w:r>
        <w:rPr>
          <w:rFonts w:eastAsia="Times New Roman" w:cs="Times New Roman"/>
          <w:color w:val="000000"/>
          <w:szCs w:val="24"/>
          <w:lang w:eastAsia="ru-RU" w:bidi="ru-RU"/>
        </w:rPr>
        <w:t>5 (274).</w:t>
      </w:r>
      <w:r w:rsidRPr="009573A6">
        <w:rPr>
          <w:rFonts w:eastAsia="Times New Roman" w:cs="Times New Roman"/>
          <w:color w:val="000000"/>
          <w:szCs w:val="24"/>
          <w:lang w:eastAsia="ru-RU" w:bidi="ru-RU"/>
        </w:rPr>
        <w:t xml:space="preserve"> С. 32-36.</w:t>
      </w:r>
    </w:p>
    <w:p w:rsidR="00686762" w:rsidRPr="00FA29F9" w:rsidRDefault="00686762" w:rsidP="00FA29F9">
      <w:pPr>
        <w:rPr>
          <w:rFonts w:cs="Times New Roman"/>
          <w:szCs w:val="24"/>
        </w:rPr>
      </w:pPr>
    </w:p>
    <w:sectPr w:rsidR="00686762" w:rsidRPr="00FA29F9" w:rsidSect="009347DB">
      <w:footerReference w:type="default" r:id="rId10"/>
      <w:pgSz w:w="11906" w:h="16838"/>
      <w:pgMar w:top="1418" w:right="851" w:bottom="1134" w:left="1418" w:header="709" w:footer="709" w:gutter="0"/>
      <w:pgNumType w:start="2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765" w:rsidRDefault="00BB6765" w:rsidP="00AE7A14">
      <w:pPr>
        <w:spacing w:line="240" w:lineRule="auto"/>
      </w:pPr>
      <w:r>
        <w:separator/>
      </w:r>
    </w:p>
  </w:endnote>
  <w:endnote w:type="continuationSeparator" w:id="0">
    <w:p w:rsidR="00BB6765" w:rsidRDefault="00BB6765" w:rsidP="00AE7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349804"/>
      <w:docPartObj>
        <w:docPartGallery w:val="Page Numbers (Bottom of Page)"/>
        <w:docPartUnique/>
      </w:docPartObj>
    </w:sdtPr>
    <w:sdtEndPr>
      <w:rPr>
        <w:rFonts w:cs="Times New Roman"/>
        <w:szCs w:val="24"/>
      </w:rPr>
    </w:sdtEndPr>
    <w:sdtContent>
      <w:p w:rsidR="00AE7A14" w:rsidRPr="00FA29F9" w:rsidRDefault="00AE7A14" w:rsidP="009347DB">
        <w:pPr>
          <w:pStyle w:val="a5"/>
          <w:tabs>
            <w:tab w:val="clear" w:pos="4677"/>
            <w:tab w:val="clear" w:pos="9355"/>
          </w:tabs>
          <w:ind w:firstLine="0"/>
          <w:jc w:val="center"/>
          <w:rPr>
            <w:rFonts w:cs="Times New Roman"/>
            <w:szCs w:val="24"/>
          </w:rPr>
        </w:pPr>
        <w:r w:rsidRPr="00FA29F9">
          <w:rPr>
            <w:rFonts w:cs="Times New Roman"/>
            <w:szCs w:val="24"/>
          </w:rPr>
          <w:fldChar w:fldCharType="begin"/>
        </w:r>
        <w:r w:rsidRPr="00FA29F9">
          <w:rPr>
            <w:rFonts w:cs="Times New Roman"/>
            <w:szCs w:val="24"/>
          </w:rPr>
          <w:instrText>PAGE   \* MERGEFORMAT</w:instrText>
        </w:r>
        <w:r w:rsidRPr="00FA29F9">
          <w:rPr>
            <w:rFonts w:cs="Times New Roman"/>
            <w:szCs w:val="24"/>
          </w:rPr>
          <w:fldChar w:fldCharType="separate"/>
        </w:r>
        <w:r w:rsidR="00555327">
          <w:rPr>
            <w:rFonts w:cs="Times New Roman"/>
            <w:noProof/>
            <w:szCs w:val="24"/>
          </w:rPr>
          <w:t>218</w:t>
        </w:r>
        <w:r w:rsidRPr="00FA29F9">
          <w:rPr>
            <w:rFonts w:cs="Times New Roman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765" w:rsidRDefault="00BB6765" w:rsidP="00AE7A14">
      <w:pPr>
        <w:spacing w:line="240" w:lineRule="auto"/>
      </w:pPr>
      <w:r>
        <w:separator/>
      </w:r>
    </w:p>
  </w:footnote>
  <w:footnote w:type="continuationSeparator" w:id="0">
    <w:p w:rsidR="00BB6765" w:rsidRDefault="00BB6765" w:rsidP="00AE7A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A08D3"/>
    <w:multiLevelType w:val="multilevel"/>
    <w:tmpl w:val="7096B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DB"/>
    <w:rsid w:val="000A3143"/>
    <w:rsid w:val="00555327"/>
    <w:rsid w:val="00660256"/>
    <w:rsid w:val="00686762"/>
    <w:rsid w:val="00810F65"/>
    <w:rsid w:val="009347DB"/>
    <w:rsid w:val="00AE7A14"/>
    <w:rsid w:val="00BB6765"/>
    <w:rsid w:val="00DE1789"/>
    <w:rsid w:val="00FA29F9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DB"/>
    <w:pPr>
      <w:spacing w:after="0" w:line="360" w:lineRule="auto"/>
      <w:ind w:firstLine="720"/>
      <w:jc w:val="both"/>
    </w:pPr>
    <w:rPr>
      <w:rFonts w:ascii="Times New Roman" w:eastAsiaTheme="minorHAnsi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A1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A14"/>
  </w:style>
  <w:style w:type="paragraph" w:styleId="a5">
    <w:name w:val="footer"/>
    <w:basedOn w:val="a"/>
    <w:link w:val="a6"/>
    <w:uiPriority w:val="99"/>
    <w:unhideWhenUsed/>
    <w:rsid w:val="00AE7A1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A14"/>
  </w:style>
  <w:style w:type="character" w:styleId="a7">
    <w:name w:val="Hyperlink"/>
    <w:basedOn w:val="a0"/>
    <w:rsid w:val="009347D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347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47DB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DB"/>
    <w:pPr>
      <w:spacing w:after="0" w:line="360" w:lineRule="auto"/>
      <w:ind w:firstLine="720"/>
      <w:jc w:val="both"/>
    </w:pPr>
    <w:rPr>
      <w:rFonts w:ascii="Times New Roman" w:eastAsiaTheme="minorHAnsi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A1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A14"/>
  </w:style>
  <w:style w:type="paragraph" w:styleId="a5">
    <w:name w:val="footer"/>
    <w:basedOn w:val="a"/>
    <w:link w:val="a6"/>
    <w:uiPriority w:val="99"/>
    <w:unhideWhenUsed/>
    <w:rsid w:val="00AE7A1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A14"/>
  </w:style>
  <w:style w:type="character" w:styleId="a7">
    <w:name w:val="Hyperlink"/>
    <w:basedOn w:val="a0"/>
    <w:rsid w:val="009347D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347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47DB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rosof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7;&#1073;&#1086;&#1088;&#1085;&#1080;&#1082;%20&#1088;&#1091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Сборник рус.dotx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2020-07-24T13:17:00Z</dcterms:created>
  <dcterms:modified xsi:type="dcterms:W3CDTF">2021-05-13T12:58:00Z</dcterms:modified>
</cp:coreProperties>
</file>