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D" w:rsidRPr="00D97713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val="en-US" w:eastAsia="ru-RU"/>
        </w:rPr>
      </w:pPr>
      <w:bookmarkStart w:id="0" w:name="_GoBack"/>
      <w:bookmarkEnd w:id="0"/>
      <w:r w:rsidRPr="007013DB">
        <w:rPr>
          <w:rFonts w:eastAsia="Arial" w:cs="Times New Roman"/>
          <w:b/>
          <w:szCs w:val="24"/>
          <w:lang w:eastAsia="ru-RU"/>
        </w:rPr>
        <w:t>ОЦЕНКА</w:t>
      </w:r>
      <w:r w:rsidRPr="00D97713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b/>
          <w:szCs w:val="24"/>
          <w:lang w:eastAsia="ru-RU"/>
        </w:rPr>
        <w:t>СЕЙСМОЛОГИЧЕСКОЙ</w:t>
      </w:r>
      <w:r w:rsidRPr="00D97713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b/>
          <w:szCs w:val="24"/>
          <w:lang w:eastAsia="ru-RU"/>
        </w:rPr>
        <w:t>ОБСТАНОВКИ</w:t>
      </w:r>
      <w:r w:rsidRPr="00D97713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b/>
          <w:szCs w:val="24"/>
          <w:lang w:eastAsia="ru-RU"/>
        </w:rPr>
        <w:t>ТЕРРИТОРИИ</w:t>
      </w:r>
      <w:r w:rsidRPr="00D97713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b/>
          <w:szCs w:val="24"/>
          <w:lang w:eastAsia="ru-RU"/>
        </w:rPr>
        <w:t>СИРИИ</w:t>
      </w:r>
      <w:r w:rsidRPr="00D97713">
        <w:rPr>
          <w:rFonts w:eastAsia="Arial" w:cs="Times New Roman"/>
          <w:szCs w:val="24"/>
          <w:lang w:val="en-US" w:eastAsia="ru-RU"/>
        </w:rPr>
        <w:t xml:space="preserve"> </w:t>
      </w:r>
    </w:p>
    <w:p w:rsidR="005C23CD" w:rsidRPr="00A31B68" w:rsidRDefault="005C23CD" w:rsidP="005C23CD">
      <w:pPr>
        <w:spacing w:after="200" w:line="276" w:lineRule="auto"/>
        <w:ind w:firstLine="0"/>
        <w:rPr>
          <w:rFonts w:eastAsia="Arial" w:cs="Times New Roman"/>
          <w:b/>
          <w:szCs w:val="24"/>
          <w:lang w:val="en-US" w:eastAsia="ru-RU"/>
        </w:rPr>
      </w:pPr>
      <w:r w:rsidRPr="007013DB">
        <w:rPr>
          <w:rFonts w:eastAsia="Arial" w:cs="Times New Roman"/>
          <w:b/>
          <w:szCs w:val="24"/>
          <w:lang w:val="en-US" w:eastAsia="ru-RU"/>
        </w:rPr>
        <w:t>ASSESSMENT OF THE SEISMOLOGICAL SITUATION OF THE TERRITORY OF SYRIA</w:t>
      </w:r>
    </w:p>
    <w:p w:rsidR="005C23CD" w:rsidRPr="00A31B68" w:rsidRDefault="005C23CD" w:rsidP="005C23CD">
      <w:pPr>
        <w:spacing w:after="200" w:line="276" w:lineRule="auto"/>
        <w:ind w:firstLine="0"/>
        <w:rPr>
          <w:rFonts w:eastAsia="Arial" w:cs="Times New Roman"/>
          <w:b/>
          <w:szCs w:val="24"/>
          <w:lang w:val="en-US" w:eastAsia="ru-RU"/>
        </w:rPr>
      </w:pP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b/>
          <w:szCs w:val="24"/>
          <w:lang w:eastAsia="ru-RU"/>
        </w:rPr>
      </w:pPr>
      <w:r w:rsidRPr="007013DB">
        <w:rPr>
          <w:rFonts w:eastAsia="Arial" w:cs="Times New Roman"/>
          <w:b/>
          <w:szCs w:val="24"/>
          <w:lang w:eastAsia="ru-RU"/>
        </w:rPr>
        <w:t>Белаш Т.А.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7013DB">
        <w:rPr>
          <w:rFonts w:eastAsia="Arial" w:cs="Times New Roman"/>
          <w:szCs w:val="24"/>
          <w:lang w:eastAsia="ru-RU"/>
        </w:rPr>
        <w:t xml:space="preserve">Доктор технических наук, профессор, заведующий кафедрой «Здания»,  Петербургский государственный университет путей сообщения Императора Александра </w:t>
      </w:r>
      <w:r w:rsidRPr="007013DB">
        <w:rPr>
          <w:rFonts w:eastAsia="Arial" w:cs="Times New Roman"/>
          <w:szCs w:val="24"/>
          <w:lang w:val="en-US" w:eastAsia="ru-RU"/>
        </w:rPr>
        <w:t>I</w:t>
      </w:r>
      <w:r w:rsidRPr="007013DB">
        <w:rPr>
          <w:rFonts w:eastAsia="Arial" w:cs="Times New Roman"/>
          <w:szCs w:val="24"/>
          <w:lang w:eastAsia="ru-RU"/>
        </w:rPr>
        <w:t xml:space="preserve"> Санкт-Петербург Россия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b/>
          <w:szCs w:val="24"/>
          <w:lang w:eastAsia="ru-RU"/>
        </w:rPr>
      </w:pPr>
      <w:r w:rsidRPr="007013DB">
        <w:rPr>
          <w:rFonts w:eastAsia="Arial" w:cs="Times New Roman"/>
          <w:b/>
          <w:szCs w:val="24"/>
          <w:lang w:eastAsia="ru-RU"/>
        </w:rPr>
        <w:t>Альдреби З.А.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7013DB">
        <w:rPr>
          <w:rFonts w:eastAsia="Arial" w:cs="Times New Roman"/>
          <w:szCs w:val="24"/>
          <w:lang w:eastAsia="ru-RU"/>
        </w:rPr>
        <w:t>аспирант кафедры «Здания»,  Петербургский государственный университет путей сообщения Императора Александра I Санкт-Петербург Россия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b/>
          <w:szCs w:val="24"/>
          <w:lang w:val="en-US" w:eastAsia="ru-RU"/>
        </w:rPr>
      </w:pPr>
      <w:r w:rsidRPr="007013DB">
        <w:rPr>
          <w:rFonts w:eastAsia="Arial" w:cs="Times New Roman"/>
          <w:b/>
          <w:szCs w:val="24"/>
          <w:lang w:val="en-US" w:eastAsia="ru-RU"/>
        </w:rPr>
        <w:t xml:space="preserve">Belash T.A.  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val="en-US" w:eastAsia="ru-RU"/>
        </w:rPr>
      </w:pPr>
      <w:r w:rsidRPr="007013DB">
        <w:rPr>
          <w:rFonts w:eastAsia="Arial" w:cs="Times New Roman"/>
          <w:szCs w:val="24"/>
          <w:lang w:val="en-US" w:eastAsia="ru-RU"/>
        </w:rPr>
        <w:t>Doctor of Technical Sciences, Professor, Head of the Department of “Buildings”, Emperor Alexander I St. Petersburg State Transport University, Saint Petersburg, Russia.</w:t>
      </w: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val="en-US" w:eastAsia="ru-RU"/>
        </w:rPr>
      </w:pPr>
      <w:r w:rsidRPr="007013DB">
        <w:rPr>
          <w:rFonts w:eastAsia="Arial" w:cs="Times New Roman"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b/>
          <w:szCs w:val="24"/>
          <w:lang w:val="en-US" w:eastAsia="ru-RU"/>
        </w:rPr>
        <w:t>Ziad Ahmad Aldrebi</w:t>
      </w:r>
    </w:p>
    <w:p w:rsidR="005C23CD" w:rsidRPr="00BB5060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val="en-US" w:eastAsia="ru-RU"/>
        </w:rPr>
      </w:pPr>
      <w:r w:rsidRPr="007013DB">
        <w:rPr>
          <w:rFonts w:eastAsia="Arial" w:cs="Times New Roman"/>
          <w:szCs w:val="24"/>
          <w:lang w:val="en-US" w:eastAsia="ru-RU"/>
        </w:rPr>
        <w:t xml:space="preserve"> Postgraduate student, Emperor Alexander I St. Petersburg State Transport University, Department of “Buildings", Saint Petersburg, Russia. </w:t>
      </w:r>
    </w:p>
    <w:p w:rsidR="005C23CD" w:rsidRPr="00BB5060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val="en-US" w:eastAsia="ru-RU"/>
        </w:rPr>
      </w:pPr>
    </w:p>
    <w:p w:rsidR="005C23CD" w:rsidRPr="00A31B68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7013DB">
        <w:rPr>
          <w:rFonts w:eastAsia="Arial" w:cs="Times New Roman"/>
          <w:b/>
          <w:szCs w:val="24"/>
          <w:lang w:eastAsia="ru-RU"/>
        </w:rPr>
        <w:t>Аннотация</w:t>
      </w:r>
      <w:r w:rsidRPr="007013DB">
        <w:rPr>
          <w:rFonts w:eastAsia="Arial" w:cs="Times New Roman"/>
          <w:szCs w:val="24"/>
          <w:lang w:eastAsia="ru-RU"/>
        </w:rPr>
        <w:t>. Проведен анализ сейсмологической обстановки на территории Сирии. Изучены данные исторических и инструментальных землетрясений на этой территории, составлена таблица с ситуационной сейсмичностью крупных городов Сирии.</w:t>
      </w:r>
    </w:p>
    <w:p w:rsidR="005C23CD" w:rsidRDefault="005C23CD" w:rsidP="005C23CD">
      <w:pPr>
        <w:spacing w:line="276" w:lineRule="auto"/>
        <w:ind w:firstLine="0"/>
        <w:rPr>
          <w:rFonts w:eastAsia="Arial" w:cs="Times New Roman"/>
          <w:szCs w:val="24"/>
          <w:lang w:val="en-US" w:eastAsia="ru-RU"/>
        </w:rPr>
      </w:pPr>
      <w:r w:rsidRPr="00D91A21">
        <w:rPr>
          <w:rFonts w:eastAsia="Arial" w:cs="Times New Roman"/>
          <w:b/>
          <w:szCs w:val="24"/>
          <w:lang w:val="en-US" w:eastAsia="ru-RU"/>
        </w:rPr>
        <w:t>Abstract</w:t>
      </w:r>
      <w:r>
        <w:rPr>
          <w:rFonts w:eastAsia="Arial" w:cs="Times New Roman"/>
          <w:b/>
          <w:szCs w:val="24"/>
          <w:lang w:val="en-US" w:eastAsia="ru-RU"/>
        </w:rPr>
        <w:t>.</w:t>
      </w:r>
      <w:r w:rsidRPr="00D91A21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7013DB">
        <w:rPr>
          <w:rFonts w:eastAsia="Arial" w:cs="Times New Roman"/>
          <w:szCs w:val="24"/>
          <w:lang w:val="en-US" w:eastAsia="ru-RU"/>
        </w:rPr>
        <w:t xml:space="preserve">The analysis of the seismological situation in Syria were made. The data of historical and instrumental earthquakes in this territory were studied; a table was compiled with the situational seismicity of the major cities of Syria. </w:t>
      </w:r>
    </w:p>
    <w:p w:rsidR="005C23CD" w:rsidRDefault="005C23CD" w:rsidP="005C23CD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</w:pPr>
    </w:p>
    <w:p w:rsidR="005C23CD" w:rsidRPr="004B284A" w:rsidRDefault="005C23CD" w:rsidP="005C23CD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931093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11</w:t>
      </w:r>
      <w:r w:rsidR="00D97713">
        <w:rPr>
          <w:rFonts w:eastAsia="Times New Roman"/>
          <w:b/>
          <w:snapToGrid w:val="0"/>
          <w:sz w:val="28"/>
          <w:szCs w:val="28"/>
          <w:shd w:val="clear" w:color="auto" w:fill="FFFFFF"/>
        </w:rPr>
        <w:t>6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="00D97713">
        <w:rPr>
          <w:rFonts w:eastAsia="Times New Roman"/>
          <w:b/>
          <w:snapToGrid w:val="0"/>
          <w:sz w:val="28"/>
          <w:szCs w:val="28"/>
          <w:shd w:val="clear" w:color="auto" w:fill="FFFFFF"/>
        </w:rPr>
        <w:t>18</w:t>
      </w:r>
    </w:p>
    <w:p w:rsidR="005C23CD" w:rsidRDefault="005C23CD" w:rsidP="005C23CD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5C23CD" w:rsidRPr="00A31B68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7013DB">
        <w:rPr>
          <w:rFonts w:eastAsia="Arial" w:cs="Times New Roman"/>
          <w:szCs w:val="24"/>
          <w:lang w:eastAsia="ru-RU"/>
        </w:rPr>
        <w:t xml:space="preserve">Территория Сирии находится в сейсмически активной зоне. Сирия находится между 32° - 37,2 ° с. ш. и 35 ° - 42,5 ° в. д., ее площадь составляет около 185 тысяч км2 и расположена на юго-западе Азии, на севере граничит с Турцией, на востоке с Ираком, на юге с Иорданией, а на западе со Средиземным морем. Эту территорию рассекают различные разломы. Левантский разлом является главной причиной многих землетрясений в Сирии. Он берет свое начало от залива Акабаа в Красном море и тянется вверх на север через Израиль, Ливан и Сирию, а при достижении территории Турции, он изгибается к северовостоку, до верховья реки Куры. Этот разлом разделен на несколько мелких разломов, которые также оказывают сильное влияние на сейсмическую активность в этом регионе. На территории Сирии </w:t>
      </w:r>
      <w:r w:rsidRPr="007013DB">
        <w:rPr>
          <w:rFonts w:eastAsia="Arial" w:cs="Times New Roman"/>
          <w:szCs w:val="24"/>
          <w:lang w:eastAsia="ru-RU"/>
        </w:rPr>
        <w:lastRenderedPageBreak/>
        <w:t xml:space="preserve">расположено большое количество памятников архитектуры, зданий и сооружений, которые пострадали в результате прошлых землетрясений и военных действий. Ситуация усугубляется тем, что какое-то количество существующих зданий и сооружений в Сирии не отвечает современным требованиям антисейсмического строительства. Записи об исторических землетрясениях играли большую роль в изучении сейсмичности территории Сирии из-за позднего развития инструментальных сейсмометрических наблюдений на этой территории. С начала 20-го века инструментальные наблюдения землетрясений на территории Сирии осуществлялись станциями, расположенными в соседних странах, а начиная с 1995 года, развилась сеть сейсмических станций на всей территории страны. По данным каталогов исторических (2500 до н.э.–1900 гг. н.э.) и инструментальных (1900 н.э.–2010 гг. н.э.) землетрясений, на территории Сирии эпицентры исторических землетрясений расположены в основном на западе территории и сконцентрированы вдоль Левантского разлома, рассекающего Сирию с юга на север, их магнитуды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варьируют от 5,7 до 7,8 (Рис. 1, а), а эпицентры инструментальных землетрясений с 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варьируют от &lt;5,0 до 6,8 (Рис. 1, б), что свидетельствует о том, что сейсмическая активность этой территории несколько снизилась.  а б Рис. 1. Карты исторических (а) и инструментальных (б) землетрясений на территории Сирии: Карта (а): 1– эпицентры землетрясений с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= 5,7– 6,9; 2– эпицентры землетрясений с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= 7,0 –7,8; 3– активные и возможно активные разломы; 4</w:t>
      </w:r>
      <w:r>
        <w:rPr>
          <w:rFonts w:eastAsia="Arial" w:cs="Times New Roman"/>
          <w:szCs w:val="24"/>
          <w:lang w:eastAsia="ru-RU"/>
        </w:rPr>
        <w:t xml:space="preserve"> </w:t>
      </w:r>
      <w:r w:rsidRPr="007013DB">
        <w:rPr>
          <w:rFonts w:eastAsia="Arial" w:cs="Times New Roman"/>
          <w:szCs w:val="24"/>
          <w:lang w:eastAsia="ru-RU"/>
        </w:rPr>
        <w:t xml:space="preserve">– предполагаемые продолжения разломов. Карта (б): 1 – эпицентры землетрясений с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&lt;5; 2 – эпицентры землетрясений с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 = 5,0 –5,6; 3 – эпицентры землетрясений с магнитудами </w:t>
      </w:r>
      <w:r w:rsidRPr="007013DB">
        <w:rPr>
          <w:rFonts w:eastAsia="Arial" w:cs="Times New Roman"/>
          <w:szCs w:val="24"/>
          <w:lang w:val="en-US" w:eastAsia="ru-RU"/>
        </w:rPr>
        <w:t>MS</w:t>
      </w:r>
      <w:r w:rsidRPr="007013DB">
        <w:rPr>
          <w:rFonts w:eastAsia="Arial" w:cs="Times New Roman"/>
          <w:szCs w:val="24"/>
          <w:lang w:eastAsia="ru-RU"/>
        </w:rPr>
        <w:t xml:space="preserve">= 5,7– 6,8; 4 – активные и возможно активные разломы; 5– предполагаемые продолжения разломов. В таблице 1. приведена ситуационная сейсмичность для некоторых значимых городов Сирии при средней повторяемости землетрясений </w:t>
      </w:r>
      <w:r w:rsidRPr="007013DB">
        <w:rPr>
          <w:rFonts w:eastAsia="Arial" w:cs="Times New Roman"/>
          <w:szCs w:val="24"/>
          <w:lang w:val="en-US" w:eastAsia="ru-RU"/>
        </w:rPr>
        <w:t>Teq</w:t>
      </w:r>
      <w:r w:rsidRPr="007013DB">
        <w:rPr>
          <w:rFonts w:eastAsia="Arial" w:cs="Times New Roman"/>
          <w:szCs w:val="24"/>
          <w:lang w:eastAsia="ru-RU"/>
        </w:rPr>
        <w:t xml:space="preserve">= 100,500,1000 и 2000 лет. </w:t>
      </w:r>
    </w:p>
    <w:p w:rsidR="005C23CD" w:rsidRPr="000E644C" w:rsidRDefault="005C23CD" w:rsidP="005C23CD">
      <w:pPr>
        <w:spacing w:line="240" w:lineRule="auto"/>
        <w:ind w:left="284"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E644C">
        <w:rPr>
          <w:rFonts w:eastAsia="Times New Roman" w:cs="Times New Roman"/>
          <w:szCs w:val="24"/>
          <w:lang w:eastAsia="ru-RU"/>
        </w:rPr>
        <w:t>Таблица 1. Ситуационная сейсмичность для некоторых значимых городов Сирии.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960"/>
        <w:gridCol w:w="1960"/>
        <w:gridCol w:w="1960"/>
        <w:gridCol w:w="1960"/>
        <w:gridCol w:w="30"/>
      </w:tblGrid>
      <w:tr w:rsidR="005C23CD" w:rsidRPr="007A3FC6" w:rsidTr="00960E9C">
        <w:trPr>
          <w:trHeight w:val="26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8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Повторяемость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8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Повторяемость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8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Повторяемость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8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Повторяемость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78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T</w:t>
            </w:r>
            <w:r w:rsidRPr="007A3FC6">
              <w:rPr>
                <w:rFonts w:eastAsia="Times New Roman" w:cs="Times New Roman"/>
                <w:sz w:val="15"/>
                <w:szCs w:val="15"/>
                <w:lang w:eastAsia="ru-RU"/>
              </w:rPr>
              <w:t>eq</w:t>
            </w:r>
            <w:r w:rsidRPr="007A3FC6">
              <w:rPr>
                <w:rFonts w:eastAsia="Times New Roman" w:cs="Times New Roman"/>
                <w:szCs w:val="24"/>
                <w:lang w:eastAsia="ru-RU"/>
              </w:rPr>
              <w:t>≈100 лет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T</w:t>
            </w:r>
            <w:r w:rsidRPr="007A3FC6">
              <w:rPr>
                <w:rFonts w:eastAsia="Times New Roman" w:cs="Times New Roman"/>
                <w:sz w:val="15"/>
                <w:szCs w:val="15"/>
                <w:lang w:eastAsia="ru-RU"/>
              </w:rPr>
              <w:t>eq</w:t>
            </w:r>
            <w:r w:rsidRPr="007A3FC6">
              <w:rPr>
                <w:rFonts w:eastAsia="Times New Roman" w:cs="Times New Roman"/>
                <w:szCs w:val="24"/>
                <w:lang w:eastAsia="ru-RU"/>
              </w:rPr>
              <w:t>≈500, лет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T</w:t>
            </w:r>
            <w:r w:rsidRPr="007A3FC6">
              <w:rPr>
                <w:rFonts w:eastAsia="Times New Roman" w:cs="Times New Roman"/>
                <w:sz w:val="15"/>
                <w:szCs w:val="15"/>
                <w:lang w:eastAsia="ru-RU"/>
              </w:rPr>
              <w:t>eq</w:t>
            </w:r>
            <w:r w:rsidRPr="007A3FC6">
              <w:rPr>
                <w:rFonts w:eastAsia="Times New Roman" w:cs="Times New Roman"/>
                <w:szCs w:val="24"/>
                <w:lang w:eastAsia="ru-RU"/>
              </w:rPr>
              <w:t>≈1000, лет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T</w:t>
            </w:r>
            <w:r w:rsidRPr="007A3FC6">
              <w:rPr>
                <w:rFonts w:eastAsia="Times New Roman" w:cs="Times New Roman"/>
                <w:sz w:val="15"/>
                <w:szCs w:val="15"/>
                <w:lang w:eastAsia="ru-RU"/>
              </w:rPr>
              <w:t>eq</w:t>
            </w:r>
            <w:r w:rsidRPr="007A3FC6">
              <w:rPr>
                <w:rFonts w:eastAsia="Times New Roman" w:cs="Times New Roman"/>
                <w:szCs w:val="24"/>
                <w:lang w:eastAsia="ru-RU"/>
              </w:rPr>
              <w:t>≈2000, лет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31"/>
          <w:jc w:val="center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3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Интенсивность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3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Интенсивность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3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Интенсивность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3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Интенсивность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307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города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 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землетрясений I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78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в баллах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в баллах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в баллах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в баллах по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74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73" w:lineRule="exact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шкале ШСИ-17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73" w:lineRule="exact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шкале ШСИ-17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73" w:lineRule="exact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шкале ШСИ-17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73" w:lineRule="exact"/>
              <w:ind w:left="180"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шкале ШСИ-17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09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62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Алеппо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IX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66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Идлиб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4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IX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59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9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Дамаск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9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9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9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9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7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56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Даръа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IX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2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56"/>
          <w:jc w:val="center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Пальмира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56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2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0" w:lineRule="exact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  <w:tr w:rsidR="005C23CD" w:rsidRPr="007A3FC6" w:rsidTr="00960E9C">
        <w:trPr>
          <w:trHeight w:val="262"/>
          <w:jc w:val="center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Хомс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VIII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3CD" w:rsidRPr="007A3FC6" w:rsidRDefault="005C23CD" w:rsidP="00960E9C">
            <w:pPr>
              <w:spacing w:line="262" w:lineRule="exact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A3FC6">
              <w:rPr>
                <w:rFonts w:eastAsia="Times New Roman" w:cs="Times New Roman"/>
                <w:szCs w:val="24"/>
                <w:lang w:eastAsia="ru-RU"/>
              </w:rPr>
              <w:t>IX</w:t>
            </w:r>
          </w:p>
        </w:tc>
        <w:tc>
          <w:tcPr>
            <w:tcW w:w="0" w:type="dxa"/>
            <w:vAlign w:val="bottom"/>
          </w:tcPr>
          <w:p w:rsidR="005C23CD" w:rsidRPr="007A3FC6" w:rsidRDefault="005C23CD" w:rsidP="00960E9C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1"/>
                <w:szCs w:val="1"/>
                <w:lang w:eastAsia="ru-RU"/>
              </w:rPr>
            </w:pPr>
          </w:p>
        </w:tc>
      </w:tr>
    </w:tbl>
    <w:p w:rsidR="005C23CD" w:rsidRDefault="005C23CD" w:rsidP="005C23CD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5C23CD" w:rsidRPr="007013DB" w:rsidRDefault="005C23CD" w:rsidP="005C23CD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7013DB">
        <w:rPr>
          <w:rFonts w:eastAsia="Arial" w:cs="Times New Roman"/>
          <w:szCs w:val="24"/>
          <w:lang w:eastAsia="ru-RU"/>
        </w:rPr>
        <w:t xml:space="preserve">Подводя итог вышесказанному, можно отметить, что территория Сирии является сейсмоопасной с множеством землетрясений различной интенсивности и многочастотным составом. Несмотря на то, что сейсмическая активность несколько снизилась, существует вероятность повторения сильных землетрясений, что, в свою очередь, может снова подвергнуть памятников архитектуры в этой стране серьезной опасности. Данное </w:t>
      </w:r>
      <w:r w:rsidRPr="007013DB">
        <w:rPr>
          <w:rFonts w:eastAsia="Arial" w:cs="Times New Roman"/>
          <w:szCs w:val="24"/>
          <w:lang w:eastAsia="ru-RU"/>
        </w:rPr>
        <w:lastRenderedPageBreak/>
        <w:t xml:space="preserve">исследование было проведено для использования в случае необходимости при антисейсмическом усилении памятников архитектуры Сирии. 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5C23CD">
      <w:footerReference w:type="default" r:id="rId7"/>
      <w:pgSz w:w="11906" w:h="16838"/>
      <w:pgMar w:top="1418" w:right="851" w:bottom="1134" w:left="1418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83" w:rsidRDefault="00A14783" w:rsidP="00AE7A14">
      <w:pPr>
        <w:spacing w:line="240" w:lineRule="auto"/>
      </w:pPr>
      <w:r>
        <w:separator/>
      </w:r>
    </w:p>
  </w:endnote>
  <w:endnote w:type="continuationSeparator" w:id="0">
    <w:p w:rsidR="00A14783" w:rsidRDefault="00A14783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093">
          <w:rPr>
            <w:rFonts w:ascii="Times New Roman" w:hAnsi="Times New Roman" w:cs="Times New Roman"/>
            <w:noProof/>
            <w:sz w:val="24"/>
            <w:szCs w:val="24"/>
          </w:rPr>
          <w:t>118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83" w:rsidRDefault="00A14783" w:rsidP="00AE7A14">
      <w:pPr>
        <w:spacing w:line="240" w:lineRule="auto"/>
      </w:pPr>
      <w:r>
        <w:separator/>
      </w:r>
    </w:p>
  </w:footnote>
  <w:footnote w:type="continuationSeparator" w:id="0">
    <w:p w:rsidR="00A14783" w:rsidRDefault="00A14783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D"/>
    <w:rsid w:val="005C23CD"/>
    <w:rsid w:val="00660256"/>
    <w:rsid w:val="00686762"/>
    <w:rsid w:val="00713F2C"/>
    <w:rsid w:val="00810F65"/>
    <w:rsid w:val="00931093"/>
    <w:rsid w:val="00A14783"/>
    <w:rsid w:val="00AE7A14"/>
    <w:rsid w:val="00D97713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D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D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2020-07-24T12:46:00Z</dcterms:created>
  <dcterms:modified xsi:type="dcterms:W3CDTF">2021-05-13T12:58:00Z</dcterms:modified>
</cp:coreProperties>
</file>